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F0" w:rsidRPr="00F83E92" w:rsidRDefault="003948F0" w:rsidP="005C20E0">
      <w:pPr>
        <w:jc w:val="center"/>
        <w:rPr>
          <w:b/>
          <w:color w:val="000000" w:themeColor="text1"/>
          <w:sz w:val="32"/>
          <w:szCs w:val="32"/>
          <w:lang w:val="en-CA"/>
        </w:rPr>
      </w:pPr>
      <w:r w:rsidRPr="00F83E92">
        <w:rPr>
          <w:b/>
          <w:color w:val="000000" w:themeColor="text1"/>
          <w:sz w:val="32"/>
          <w:szCs w:val="32"/>
          <w:lang w:val="en-CA"/>
        </w:rPr>
        <w:t xml:space="preserve">CONFLICT OF INTEREST </w:t>
      </w:r>
      <w:r w:rsidR="003C3EB6" w:rsidRPr="00F83E92">
        <w:rPr>
          <w:b/>
          <w:color w:val="000000" w:themeColor="text1"/>
          <w:sz w:val="32"/>
          <w:szCs w:val="32"/>
          <w:lang w:val="en-CA"/>
        </w:rPr>
        <w:t xml:space="preserve">POLICY </w:t>
      </w:r>
      <w:r w:rsidRPr="00F83E92">
        <w:rPr>
          <w:b/>
          <w:color w:val="000000" w:themeColor="text1"/>
          <w:sz w:val="32"/>
          <w:szCs w:val="32"/>
          <w:lang w:val="en-CA"/>
        </w:rPr>
        <w:t>– GLEPHA</w:t>
      </w:r>
    </w:p>
    <w:p w:rsidR="003948F0" w:rsidRDefault="003948F0">
      <w:pPr>
        <w:rPr>
          <w:color w:val="000000" w:themeColor="text1"/>
          <w:lang w:val="en-CA"/>
        </w:rPr>
      </w:pPr>
    </w:p>
    <w:p w:rsidR="00DF541D" w:rsidRPr="005C20E0" w:rsidRDefault="00DF541D">
      <w:pPr>
        <w:rPr>
          <w:color w:val="000000" w:themeColor="text1"/>
          <w:lang w:val="en-CA"/>
        </w:rPr>
      </w:pPr>
    </w:p>
    <w:p w:rsidR="00F83E92" w:rsidRPr="00F83E92" w:rsidRDefault="00F83E92">
      <w:pPr>
        <w:rPr>
          <w:rFonts w:eastAsia="Times New Roman" w:cs="Times New Roman"/>
          <w:b/>
          <w:color w:val="000000" w:themeColor="text1"/>
          <w:lang w:val="en-CA"/>
        </w:rPr>
      </w:pPr>
      <w:r w:rsidRPr="00F83E92">
        <w:rPr>
          <w:rFonts w:eastAsia="Times New Roman" w:cs="Times New Roman"/>
          <w:b/>
          <w:color w:val="000000" w:themeColor="text1"/>
          <w:lang w:val="en-CA"/>
        </w:rPr>
        <w:t>PREAMBLE:</w:t>
      </w:r>
    </w:p>
    <w:p w:rsidR="00F83E92" w:rsidRDefault="00F83E92">
      <w:pPr>
        <w:rPr>
          <w:rFonts w:eastAsia="Times New Roman" w:cs="Times New Roman"/>
          <w:color w:val="000000" w:themeColor="text1"/>
          <w:lang w:val="en-CA"/>
        </w:rPr>
      </w:pPr>
    </w:p>
    <w:p w:rsidR="003948F0" w:rsidRPr="005C20E0" w:rsidRDefault="003948F0">
      <w:pPr>
        <w:rPr>
          <w:rFonts w:eastAsia="Times New Roman" w:cs="Times New Roman"/>
          <w:color w:val="000000" w:themeColor="text1"/>
          <w:lang w:val="en-CA"/>
        </w:rPr>
      </w:pPr>
      <w:r w:rsidRPr="005C20E0">
        <w:rPr>
          <w:rFonts w:eastAsia="Times New Roman" w:cs="Times New Roman"/>
          <w:color w:val="000000" w:themeColor="text1"/>
          <w:lang w:val="en-CA"/>
        </w:rPr>
        <w:t xml:space="preserve">A </w:t>
      </w:r>
      <w:r w:rsidR="006D09BF" w:rsidRPr="005C20E0">
        <w:rPr>
          <w:rFonts w:eastAsia="Times New Roman" w:cs="Times New Roman"/>
          <w:color w:val="000000" w:themeColor="text1"/>
          <w:lang w:val="en-CA"/>
        </w:rPr>
        <w:t xml:space="preserve">board </w:t>
      </w:r>
      <w:r w:rsidRPr="005C20E0">
        <w:rPr>
          <w:rFonts w:eastAsia="Times New Roman" w:cs="Times New Roman"/>
          <w:color w:val="000000" w:themeColor="text1"/>
          <w:lang w:val="en-CA"/>
        </w:rPr>
        <w:t>member</w:t>
      </w:r>
      <w:r w:rsidR="00BA7D71" w:rsidRPr="005C20E0">
        <w:rPr>
          <w:rFonts w:eastAsia="Times New Roman" w:cs="Times New Roman"/>
          <w:color w:val="000000" w:themeColor="text1"/>
          <w:lang w:val="en-CA"/>
        </w:rPr>
        <w:t>, officer</w:t>
      </w:r>
      <w:r w:rsidR="001B74C1">
        <w:rPr>
          <w:rFonts w:eastAsia="Times New Roman" w:cs="Times New Roman"/>
          <w:color w:val="000000" w:themeColor="text1"/>
          <w:lang w:val="en-CA"/>
        </w:rPr>
        <w:t xml:space="preserve">, </w:t>
      </w:r>
      <w:r w:rsidR="000412A9">
        <w:rPr>
          <w:rFonts w:eastAsia="Times New Roman" w:cs="Times New Roman"/>
          <w:color w:val="000000" w:themeColor="text1"/>
          <w:lang w:val="en-CA"/>
        </w:rPr>
        <w:t>employee</w:t>
      </w:r>
      <w:r w:rsidRPr="005C20E0">
        <w:rPr>
          <w:rFonts w:eastAsia="Times New Roman" w:cs="Times New Roman"/>
          <w:color w:val="000000" w:themeColor="text1"/>
          <w:lang w:val="en-CA"/>
        </w:rPr>
        <w:t xml:space="preserve"> or the holder of any position in G</w:t>
      </w:r>
      <w:r w:rsidR="001B74C1">
        <w:rPr>
          <w:rFonts w:eastAsia="Times New Roman" w:cs="Times New Roman"/>
          <w:color w:val="000000" w:themeColor="text1"/>
          <w:lang w:val="en-CA"/>
        </w:rPr>
        <w:t>lobal Law Enforcement and Public Health Association (G</w:t>
      </w:r>
      <w:r w:rsidRPr="005C20E0">
        <w:rPr>
          <w:rFonts w:eastAsia="Times New Roman" w:cs="Times New Roman"/>
          <w:color w:val="000000" w:themeColor="text1"/>
          <w:lang w:val="en-CA"/>
        </w:rPr>
        <w:t>LEPHA</w:t>
      </w:r>
      <w:r w:rsidR="001B74C1">
        <w:rPr>
          <w:rFonts w:eastAsia="Times New Roman" w:cs="Times New Roman"/>
          <w:color w:val="000000" w:themeColor="text1"/>
          <w:lang w:val="en-CA"/>
        </w:rPr>
        <w:t>)</w:t>
      </w:r>
      <w:r w:rsidRPr="005C20E0">
        <w:rPr>
          <w:rFonts w:eastAsia="Times New Roman" w:cs="Times New Roman"/>
          <w:color w:val="000000" w:themeColor="text1"/>
          <w:lang w:val="en-CA"/>
        </w:rPr>
        <w:t xml:space="preserve"> must not exercise an official power or perform an official duty or function if the member has a conflict of interest or an apparent conflict of interest.</w:t>
      </w:r>
    </w:p>
    <w:p w:rsidR="00563905" w:rsidRPr="005C20E0" w:rsidRDefault="00563905">
      <w:pPr>
        <w:rPr>
          <w:rFonts w:eastAsia="Times New Roman" w:cs="Times New Roman"/>
          <w:color w:val="000000" w:themeColor="text1"/>
          <w:lang w:val="en-CA"/>
        </w:rPr>
      </w:pPr>
    </w:p>
    <w:p w:rsidR="00D02E25" w:rsidRDefault="00563905" w:rsidP="00D02E25">
      <w:pPr>
        <w:rPr>
          <w:rFonts w:eastAsia="Times New Roman" w:cs="Times New Roman"/>
          <w:color w:val="000000" w:themeColor="text1"/>
          <w:lang w:val="en-CA"/>
        </w:rPr>
      </w:pPr>
      <w:r w:rsidRPr="005C20E0">
        <w:rPr>
          <w:rFonts w:eastAsia="Times New Roman" w:cs="Times New Roman"/>
          <w:color w:val="000000" w:themeColor="text1"/>
          <w:lang w:val="en-CA"/>
        </w:rPr>
        <w:t>This policy cannot include or contemplate all possible situations, however, is to be interpreted broadly and relies upon board members, officers, employees of GLEPHA</w:t>
      </w:r>
      <w:r w:rsidR="00D46E9A">
        <w:rPr>
          <w:rFonts w:eastAsia="Times New Roman" w:cs="Times New Roman"/>
          <w:color w:val="000000" w:themeColor="text1"/>
          <w:lang w:val="en-CA"/>
        </w:rPr>
        <w:t>, and consultants</w:t>
      </w:r>
      <w:r w:rsidRPr="005C20E0">
        <w:rPr>
          <w:rFonts w:eastAsia="Times New Roman" w:cs="Times New Roman"/>
          <w:color w:val="000000" w:themeColor="text1"/>
          <w:lang w:val="en-CA"/>
        </w:rPr>
        <w:t xml:space="preserve"> to avoid any conflicts of interest</w:t>
      </w:r>
      <w:r w:rsidR="003C3EB6" w:rsidRPr="005C20E0">
        <w:rPr>
          <w:rFonts w:eastAsia="Times New Roman" w:cs="Times New Roman"/>
          <w:color w:val="000000" w:themeColor="text1"/>
          <w:lang w:val="en-CA"/>
        </w:rPr>
        <w:t xml:space="preserve"> or apparent conflicts of interest,</w:t>
      </w:r>
      <w:r w:rsidRPr="005C20E0">
        <w:rPr>
          <w:rFonts w:eastAsia="Times New Roman" w:cs="Times New Roman"/>
          <w:color w:val="000000" w:themeColor="text1"/>
          <w:lang w:val="en-CA"/>
        </w:rPr>
        <w:t xml:space="preserve"> and to report any situation that might reasonably be considered a conflict of interest. </w:t>
      </w:r>
      <w:r w:rsidR="000826A5" w:rsidRPr="005C20E0">
        <w:rPr>
          <w:rFonts w:eastAsia="Times New Roman" w:cs="Times New Roman"/>
          <w:color w:val="000000" w:themeColor="text1"/>
          <w:lang w:val="en-CA"/>
        </w:rPr>
        <w:t xml:space="preserve">Generally, </w:t>
      </w:r>
      <w:r w:rsidR="005C20E0" w:rsidRPr="005C20E0">
        <w:rPr>
          <w:rFonts w:eastAsia="Times New Roman" w:cs="Times New Roman"/>
          <w:color w:val="000000" w:themeColor="text1"/>
          <w:lang w:val="en-CA"/>
        </w:rPr>
        <w:t>b</w:t>
      </w:r>
      <w:r w:rsidR="000826A5" w:rsidRPr="005C20E0">
        <w:rPr>
          <w:rFonts w:eastAsia="Times New Roman" w:cs="Times New Roman"/>
          <w:color w:val="000000" w:themeColor="text1"/>
          <w:lang w:val="en-CA"/>
        </w:rPr>
        <w:t xml:space="preserve">oard </w:t>
      </w:r>
      <w:r w:rsidR="005C20E0" w:rsidRPr="005C20E0">
        <w:rPr>
          <w:rFonts w:eastAsia="Times New Roman" w:cs="Times New Roman"/>
          <w:color w:val="000000" w:themeColor="text1"/>
          <w:lang w:val="en-CA"/>
        </w:rPr>
        <w:t>m</w:t>
      </w:r>
      <w:r w:rsidR="000826A5" w:rsidRPr="005C20E0">
        <w:rPr>
          <w:rFonts w:eastAsia="Times New Roman" w:cs="Times New Roman"/>
          <w:color w:val="000000" w:themeColor="text1"/>
          <w:lang w:val="en-CA"/>
        </w:rPr>
        <w:t xml:space="preserve">embers, </w:t>
      </w:r>
      <w:r w:rsidR="005C20E0" w:rsidRPr="005C20E0">
        <w:rPr>
          <w:rFonts w:eastAsia="Times New Roman" w:cs="Times New Roman"/>
          <w:color w:val="000000" w:themeColor="text1"/>
          <w:lang w:val="en-CA"/>
        </w:rPr>
        <w:t>o</w:t>
      </w:r>
      <w:r w:rsidR="000826A5" w:rsidRPr="005C20E0">
        <w:rPr>
          <w:rFonts w:eastAsia="Times New Roman" w:cs="Times New Roman"/>
          <w:color w:val="000000" w:themeColor="text1"/>
          <w:lang w:val="en-CA"/>
        </w:rPr>
        <w:t>fficers, employees of GLEPHA</w:t>
      </w:r>
      <w:r w:rsidR="00D46E9A">
        <w:rPr>
          <w:rFonts w:eastAsia="Times New Roman" w:cs="Times New Roman"/>
          <w:color w:val="000000" w:themeColor="text1"/>
          <w:lang w:val="en-CA"/>
        </w:rPr>
        <w:t>, or consultants</w:t>
      </w:r>
      <w:r w:rsidR="000826A5" w:rsidRPr="005C20E0">
        <w:rPr>
          <w:rFonts w:eastAsia="Times New Roman" w:cs="Times New Roman"/>
          <w:color w:val="000000" w:themeColor="text1"/>
          <w:lang w:val="en-CA"/>
        </w:rPr>
        <w:t xml:space="preserve"> are to use good, professional judgement, act so as to not damage or disadvantage GL</w:t>
      </w:r>
      <w:r w:rsidR="00D46E9A">
        <w:rPr>
          <w:rFonts w:eastAsia="Times New Roman" w:cs="Times New Roman"/>
          <w:color w:val="000000" w:themeColor="text1"/>
          <w:lang w:val="en-CA"/>
        </w:rPr>
        <w:t>EP</w:t>
      </w:r>
      <w:r w:rsidR="000826A5" w:rsidRPr="005C20E0">
        <w:rPr>
          <w:rFonts w:eastAsia="Times New Roman" w:cs="Times New Roman"/>
          <w:color w:val="000000" w:themeColor="text1"/>
          <w:lang w:val="en-CA"/>
        </w:rPr>
        <w:t xml:space="preserve">HA in any way, and are avoid any situation that might interfere with their duties with GLEPHA.  </w:t>
      </w:r>
    </w:p>
    <w:p w:rsidR="000412A9" w:rsidRDefault="000412A9" w:rsidP="00D02E25">
      <w:pPr>
        <w:rPr>
          <w:color w:val="000000" w:themeColor="text1"/>
          <w:lang w:val="en-CA"/>
        </w:rPr>
      </w:pPr>
    </w:p>
    <w:p w:rsidR="003948F0" w:rsidRPr="005C20E0" w:rsidRDefault="000412A9">
      <w:pPr>
        <w:rPr>
          <w:color w:val="000000" w:themeColor="text1"/>
          <w:lang w:val="en-CA"/>
        </w:rPr>
      </w:pPr>
      <w:r>
        <w:rPr>
          <w:color w:val="000000" w:themeColor="text1"/>
          <w:lang w:val="en-CA"/>
        </w:rPr>
        <w:t xml:space="preserve">This policy should be read in conjunction with the GLEPHA </w:t>
      </w:r>
      <w:r w:rsidRPr="00142177">
        <w:rPr>
          <w:i/>
          <w:color w:val="000000" w:themeColor="text1"/>
          <w:lang w:val="en-CA"/>
        </w:rPr>
        <w:t>Code of Ethics</w:t>
      </w:r>
      <w:r>
        <w:rPr>
          <w:color w:val="000000" w:themeColor="text1"/>
          <w:lang w:val="en-CA"/>
        </w:rPr>
        <w:t xml:space="preserve">.  </w:t>
      </w:r>
    </w:p>
    <w:p w:rsidR="00BA7D71" w:rsidRPr="00142177" w:rsidRDefault="00BA7D71">
      <w:pPr>
        <w:rPr>
          <w:b/>
          <w:color w:val="000000" w:themeColor="text1"/>
          <w:lang w:val="en-CA"/>
        </w:rPr>
      </w:pPr>
    </w:p>
    <w:p w:rsidR="00BA7D71" w:rsidRPr="00142177" w:rsidRDefault="00BF6F99">
      <w:pPr>
        <w:rPr>
          <w:b/>
          <w:color w:val="000000" w:themeColor="text1"/>
          <w:lang w:val="en-CA"/>
        </w:rPr>
      </w:pPr>
      <w:r w:rsidRPr="00142177">
        <w:rPr>
          <w:b/>
          <w:color w:val="000000" w:themeColor="text1"/>
          <w:lang w:val="en-CA"/>
        </w:rPr>
        <w:t>DEFINITIONS:</w:t>
      </w:r>
    </w:p>
    <w:p w:rsidR="00BF6F99" w:rsidRPr="005C20E0" w:rsidRDefault="00BF6F99">
      <w:pPr>
        <w:rPr>
          <w:color w:val="000000" w:themeColor="text1"/>
          <w:lang w:val="en-CA"/>
        </w:rPr>
      </w:pPr>
    </w:p>
    <w:p w:rsidR="00C400CE" w:rsidRPr="00DF541D" w:rsidRDefault="00BF6F99" w:rsidP="00DF541D">
      <w:pPr>
        <w:pStyle w:val="ListParagraph"/>
        <w:numPr>
          <w:ilvl w:val="0"/>
          <w:numId w:val="2"/>
        </w:numPr>
        <w:rPr>
          <w:color w:val="000000" w:themeColor="text1"/>
          <w:lang w:val="en-CA"/>
        </w:rPr>
      </w:pPr>
      <w:r w:rsidRPr="00DF541D">
        <w:rPr>
          <w:color w:val="000000" w:themeColor="text1"/>
          <w:lang w:val="en-CA"/>
        </w:rPr>
        <w:t xml:space="preserve">Board member – </w:t>
      </w:r>
      <w:r w:rsidR="00205D66" w:rsidRPr="00DF541D">
        <w:rPr>
          <w:color w:val="000000" w:themeColor="text1"/>
          <w:lang w:val="en-CA"/>
        </w:rPr>
        <w:t>A</w:t>
      </w:r>
      <w:r w:rsidRPr="00DF541D">
        <w:rPr>
          <w:color w:val="000000" w:themeColor="text1"/>
          <w:lang w:val="en-CA"/>
        </w:rPr>
        <w:t>s defined in the GLEPHA Constitution.</w:t>
      </w:r>
    </w:p>
    <w:p w:rsidR="00047C02" w:rsidRPr="005C20E0" w:rsidRDefault="00047C02" w:rsidP="00DF541D">
      <w:pPr>
        <w:rPr>
          <w:color w:val="000000" w:themeColor="text1"/>
          <w:lang w:val="en-CA"/>
        </w:rPr>
      </w:pPr>
    </w:p>
    <w:p w:rsidR="00047C02" w:rsidRDefault="00710E48" w:rsidP="00DF541D">
      <w:pPr>
        <w:pStyle w:val="ListParagraph"/>
        <w:numPr>
          <w:ilvl w:val="0"/>
          <w:numId w:val="2"/>
        </w:numPr>
        <w:rPr>
          <w:color w:val="000000" w:themeColor="text1"/>
          <w:lang w:val="en-CA"/>
        </w:rPr>
      </w:pPr>
      <w:r w:rsidRPr="00DF541D">
        <w:rPr>
          <w:color w:val="000000" w:themeColor="text1"/>
          <w:lang w:val="en-CA"/>
        </w:rPr>
        <w:t>C</w:t>
      </w:r>
      <w:r w:rsidR="00047C02" w:rsidRPr="00DF541D">
        <w:rPr>
          <w:color w:val="000000" w:themeColor="text1"/>
          <w:lang w:val="en-CA"/>
        </w:rPr>
        <w:t xml:space="preserve">onflict of </w:t>
      </w:r>
      <w:r w:rsidRPr="00DF541D">
        <w:rPr>
          <w:color w:val="000000" w:themeColor="text1"/>
          <w:lang w:val="en-CA"/>
        </w:rPr>
        <w:t>I</w:t>
      </w:r>
      <w:r w:rsidR="00047C02" w:rsidRPr="00DF541D">
        <w:rPr>
          <w:color w:val="000000" w:themeColor="text1"/>
          <w:lang w:val="en-CA"/>
        </w:rPr>
        <w:t xml:space="preserve">nterest </w:t>
      </w:r>
      <w:r w:rsidR="00205D66" w:rsidRPr="00DF541D">
        <w:rPr>
          <w:color w:val="000000" w:themeColor="text1"/>
          <w:lang w:val="en-CA"/>
        </w:rPr>
        <w:t>- Is</w:t>
      </w:r>
      <w:r w:rsidR="00047C02" w:rsidRPr="00DF541D">
        <w:rPr>
          <w:color w:val="000000" w:themeColor="text1"/>
          <w:lang w:val="en-CA"/>
        </w:rPr>
        <w:t xml:space="preserve"> any situation in which any GLEPHA board members, member employees or holder of an </w:t>
      </w:r>
      <w:r w:rsidR="000412A9" w:rsidRPr="00DF541D">
        <w:rPr>
          <w:color w:val="000000" w:themeColor="text1"/>
          <w:lang w:val="en-CA"/>
        </w:rPr>
        <w:t>o</w:t>
      </w:r>
      <w:r w:rsidR="00047C02" w:rsidRPr="00DF541D">
        <w:rPr>
          <w:color w:val="000000" w:themeColor="text1"/>
          <w:lang w:val="en-CA"/>
        </w:rPr>
        <w:t xml:space="preserve">fficer position in GLEPHA, has a personal interest that either influences, or appears to influence the objective exercise of their role with GLEPHA.  The behaviour must be in conflict with the official duties of their position on GLEPHA.  This is not to limit legitimate efforts </w:t>
      </w:r>
      <w:r w:rsidR="00142177" w:rsidRPr="00DF541D">
        <w:rPr>
          <w:color w:val="000000" w:themeColor="text1"/>
          <w:lang w:val="en-CA"/>
        </w:rPr>
        <w:t xml:space="preserve">of board members, officers or employees, </w:t>
      </w:r>
      <w:r w:rsidR="000412A9" w:rsidRPr="00DF541D">
        <w:rPr>
          <w:color w:val="000000" w:themeColor="text1"/>
          <w:lang w:val="en-CA"/>
        </w:rPr>
        <w:t xml:space="preserve">to further </w:t>
      </w:r>
      <w:r w:rsidR="00142177" w:rsidRPr="00DF541D">
        <w:rPr>
          <w:color w:val="000000" w:themeColor="text1"/>
          <w:lang w:val="en-CA"/>
        </w:rPr>
        <w:t>other</w:t>
      </w:r>
      <w:r w:rsidR="000412A9" w:rsidRPr="00DF541D">
        <w:rPr>
          <w:color w:val="000000" w:themeColor="text1"/>
          <w:lang w:val="en-CA"/>
        </w:rPr>
        <w:t xml:space="preserve"> interests</w:t>
      </w:r>
      <w:r w:rsidR="00142177" w:rsidRPr="00DF541D">
        <w:rPr>
          <w:color w:val="000000" w:themeColor="text1"/>
          <w:lang w:val="en-CA"/>
        </w:rPr>
        <w:t xml:space="preserve"> provided they do not conflict with their roles with GLEPHA. </w:t>
      </w:r>
      <w:r w:rsidR="000412A9" w:rsidRPr="00DF541D">
        <w:rPr>
          <w:color w:val="000000" w:themeColor="text1"/>
          <w:lang w:val="en-CA"/>
        </w:rPr>
        <w:t xml:space="preserve"> </w:t>
      </w:r>
    </w:p>
    <w:p w:rsidR="00D46E9A" w:rsidRPr="00D46E9A" w:rsidRDefault="00D46E9A" w:rsidP="00D46E9A">
      <w:pPr>
        <w:pStyle w:val="ListParagraph"/>
        <w:rPr>
          <w:color w:val="000000" w:themeColor="text1"/>
          <w:lang w:val="en-CA"/>
        </w:rPr>
      </w:pPr>
    </w:p>
    <w:p w:rsidR="00D46E9A" w:rsidRPr="00DF541D" w:rsidRDefault="00D46E9A" w:rsidP="00DF541D">
      <w:pPr>
        <w:pStyle w:val="ListParagraph"/>
        <w:numPr>
          <w:ilvl w:val="0"/>
          <w:numId w:val="2"/>
        </w:numPr>
        <w:rPr>
          <w:color w:val="000000" w:themeColor="text1"/>
          <w:lang w:val="en-CA"/>
        </w:rPr>
      </w:pPr>
      <w:r>
        <w:rPr>
          <w:color w:val="000000" w:themeColor="text1"/>
          <w:lang w:val="en-CA"/>
        </w:rPr>
        <w:t xml:space="preserve">Consultants – any person or organisation hired or voluntarily providing advice, guidance or service to GLEPHA in furtherance of GLEPHA objectives or projects. </w:t>
      </w:r>
    </w:p>
    <w:p w:rsidR="00047C02" w:rsidRPr="005C20E0" w:rsidRDefault="00047C02" w:rsidP="00DF541D">
      <w:pPr>
        <w:rPr>
          <w:color w:val="000000" w:themeColor="text1"/>
          <w:lang w:val="en-CA"/>
        </w:rPr>
      </w:pPr>
    </w:p>
    <w:p w:rsidR="00142177" w:rsidRPr="00DF541D" w:rsidRDefault="00142177" w:rsidP="00DF541D">
      <w:pPr>
        <w:pStyle w:val="ListParagraph"/>
        <w:numPr>
          <w:ilvl w:val="0"/>
          <w:numId w:val="2"/>
        </w:numPr>
        <w:rPr>
          <w:color w:val="000000" w:themeColor="text1"/>
          <w:lang w:val="en-CA"/>
        </w:rPr>
      </w:pPr>
      <w:r w:rsidRPr="00DF541D">
        <w:rPr>
          <w:color w:val="000000" w:themeColor="text1"/>
          <w:lang w:val="en-CA"/>
        </w:rPr>
        <w:t xml:space="preserve">Employees – Any person acting in an official capacity for GLEPHA, whether as a compensated employee or a volunteer. </w:t>
      </w:r>
    </w:p>
    <w:p w:rsidR="00142177" w:rsidRPr="005C20E0" w:rsidRDefault="00142177" w:rsidP="00DF541D">
      <w:pPr>
        <w:rPr>
          <w:color w:val="000000" w:themeColor="text1"/>
          <w:lang w:val="en-CA"/>
        </w:rPr>
      </w:pPr>
    </w:p>
    <w:p w:rsidR="00142177" w:rsidRPr="00DF541D" w:rsidRDefault="00142177" w:rsidP="00DF541D">
      <w:pPr>
        <w:pStyle w:val="ListParagraph"/>
        <w:numPr>
          <w:ilvl w:val="0"/>
          <w:numId w:val="2"/>
        </w:numPr>
        <w:rPr>
          <w:color w:val="000000" w:themeColor="text1"/>
          <w:lang w:val="en-CA"/>
        </w:rPr>
      </w:pPr>
      <w:r w:rsidRPr="00DF541D">
        <w:rPr>
          <w:color w:val="000000" w:themeColor="text1"/>
          <w:lang w:val="en-CA"/>
        </w:rPr>
        <w:t>Officer – Anyone appointed to or holding a senior position in GLEPHA, whether compensated or voluntary, such as</w:t>
      </w:r>
      <w:r w:rsidR="00205D66" w:rsidRPr="00DF541D">
        <w:rPr>
          <w:color w:val="000000" w:themeColor="text1"/>
          <w:lang w:val="en-CA"/>
        </w:rPr>
        <w:t>;</w:t>
      </w:r>
      <w:r w:rsidRPr="00DF541D">
        <w:rPr>
          <w:color w:val="000000" w:themeColor="text1"/>
          <w:lang w:val="en-CA"/>
        </w:rPr>
        <w:t xml:space="preserve"> the Executive Director.</w:t>
      </w:r>
    </w:p>
    <w:p w:rsidR="00142177" w:rsidRDefault="00142177" w:rsidP="00142177">
      <w:pPr>
        <w:ind w:left="720"/>
        <w:rPr>
          <w:color w:val="000000" w:themeColor="text1"/>
          <w:lang w:val="en-CA"/>
        </w:rPr>
      </w:pPr>
    </w:p>
    <w:p w:rsidR="00142177" w:rsidRPr="00F83E92" w:rsidRDefault="00142177" w:rsidP="00142177">
      <w:pPr>
        <w:rPr>
          <w:b/>
          <w:color w:val="000000" w:themeColor="text1"/>
          <w:sz w:val="28"/>
          <w:szCs w:val="28"/>
          <w:lang w:val="en-CA"/>
        </w:rPr>
      </w:pPr>
      <w:r w:rsidRPr="00F83E92">
        <w:rPr>
          <w:b/>
          <w:color w:val="000000" w:themeColor="text1"/>
          <w:sz w:val="28"/>
          <w:szCs w:val="28"/>
          <w:lang w:val="en-CA"/>
        </w:rPr>
        <w:t>Examples of Conflicts of Interest</w:t>
      </w:r>
    </w:p>
    <w:p w:rsidR="003948F0" w:rsidRPr="005C20E0" w:rsidRDefault="003948F0">
      <w:pPr>
        <w:rPr>
          <w:color w:val="000000" w:themeColor="text1"/>
          <w:lang w:val="en-CA"/>
        </w:rPr>
      </w:pPr>
    </w:p>
    <w:p w:rsidR="00081794" w:rsidRPr="005C20E0" w:rsidRDefault="000412A9">
      <w:pPr>
        <w:rPr>
          <w:color w:val="000000" w:themeColor="text1"/>
          <w:lang w:val="en-CA"/>
        </w:rPr>
      </w:pPr>
      <w:r>
        <w:rPr>
          <w:color w:val="000000" w:themeColor="text1"/>
          <w:lang w:val="en-CA"/>
        </w:rPr>
        <w:lastRenderedPageBreak/>
        <w:t>The following, though not all inclusive, are s</w:t>
      </w:r>
      <w:r w:rsidR="00047C02" w:rsidRPr="005C20E0">
        <w:rPr>
          <w:color w:val="000000" w:themeColor="text1"/>
          <w:lang w:val="en-CA"/>
        </w:rPr>
        <w:t>ome possible situations</w:t>
      </w:r>
      <w:r w:rsidR="00AC01C9" w:rsidRPr="005C20E0">
        <w:rPr>
          <w:color w:val="000000" w:themeColor="text1"/>
          <w:lang w:val="en-CA"/>
        </w:rPr>
        <w:t xml:space="preserve"> to serve as examples</w:t>
      </w:r>
      <w:r>
        <w:rPr>
          <w:color w:val="000000" w:themeColor="text1"/>
          <w:lang w:val="en-CA"/>
        </w:rPr>
        <w:t xml:space="preserve"> </w:t>
      </w:r>
      <w:r w:rsidR="00AC01C9" w:rsidRPr="005C20E0">
        <w:rPr>
          <w:color w:val="000000" w:themeColor="text1"/>
          <w:lang w:val="en-CA"/>
        </w:rPr>
        <w:t xml:space="preserve">to guide </w:t>
      </w:r>
      <w:r w:rsidR="005C20E0" w:rsidRPr="005C20E0">
        <w:rPr>
          <w:color w:val="000000" w:themeColor="text1"/>
          <w:lang w:val="en-CA"/>
        </w:rPr>
        <w:t>b</w:t>
      </w:r>
      <w:r w:rsidR="00081794" w:rsidRPr="005C20E0">
        <w:rPr>
          <w:color w:val="000000" w:themeColor="text1"/>
          <w:lang w:val="en-CA"/>
        </w:rPr>
        <w:t>oard members</w:t>
      </w:r>
      <w:r w:rsidR="00563905" w:rsidRPr="005C20E0">
        <w:rPr>
          <w:color w:val="000000" w:themeColor="text1"/>
          <w:lang w:val="en-CA"/>
        </w:rPr>
        <w:t xml:space="preserve">, </w:t>
      </w:r>
      <w:r w:rsidR="005C20E0" w:rsidRPr="005C20E0">
        <w:rPr>
          <w:color w:val="000000" w:themeColor="text1"/>
          <w:lang w:val="en-CA"/>
        </w:rPr>
        <w:t>o</w:t>
      </w:r>
      <w:r w:rsidR="00563905" w:rsidRPr="005C20E0">
        <w:rPr>
          <w:color w:val="000000" w:themeColor="text1"/>
          <w:lang w:val="en-CA"/>
        </w:rPr>
        <w:t>fficers or employees</w:t>
      </w:r>
      <w:r w:rsidR="00081794" w:rsidRPr="005C20E0">
        <w:rPr>
          <w:color w:val="000000" w:themeColor="text1"/>
          <w:lang w:val="en-CA"/>
        </w:rPr>
        <w:t xml:space="preserve">: </w:t>
      </w:r>
    </w:p>
    <w:p w:rsidR="00081794" w:rsidRPr="005C20E0" w:rsidRDefault="00081794">
      <w:pPr>
        <w:rPr>
          <w:color w:val="000000" w:themeColor="text1"/>
          <w:lang w:val="en-CA"/>
        </w:rPr>
      </w:pPr>
    </w:p>
    <w:p w:rsidR="00081794" w:rsidRPr="005C20E0" w:rsidRDefault="00081794" w:rsidP="00081794">
      <w:pPr>
        <w:numPr>
          <w:ilvl w:val="0"/>
          <w:numId w:val="1"/>
        </w:numPr>
        <w:spacing w:before="100" w:beforeAutospacing="1" w:after="100" w:afterAutospacing="1"/>
        <w:rPr>
          <w:rFonts w:eastAsia="Times New Roman" w:cs="Calibri"/>
          <w:bCs/>
          <w:color w:val="000000" w:themeColor="text1"/>
          <w:lang w:val="en-CA"/>
        </w:rPr>
      </w:pPr>
      <w:r w:rsidRPr="005C20E0">
        <w:rPr>
          <w:rFonts w:eastAsia="Times New Roman" w:cs="Calibri"/>
          <w:bCs/>
          <w:color w:val="000000" w:themeColor="text1"/>
          <w:lang w:val="en-CA"/>
        </w:rPr>
        <w:t xml:space="preserve">Acting for an Improper Purpose </w:t>
      </w:r>
    </w:p>
    <w:p w:rsidR="005C20E0" w:rsidRPr="005C20E0" w:rsidRDefault="00081794" w:rsidP="005C20E0">
      <w:pPr>
        <w:spacing w:before="100" w:beforeAutospacing="1" w:after="100" w:afterAutospacing="1"/>
        <w:ind w:left="720"/>
        <w:rPr>
          <w:rFonts w:eastAsia="Times New Roman" w:cs="Calibri"/>
          <w:bCs/>
          <w:color w:val="000000" w:themeColor="text1"/>
          <w:lang w:val="en-CA"/>
        </w:rPr>
      </w:pPr>
      <w:r w:rsidRPr="005C20E0">
        <w:rPr>
          <w:rFonts w:eastAsia="Times New Roman" w:cs="Calibri"/>
          <w:bCs/>
          <w:color w:val="000000" w:themeColor="text1"/>
          <w:lang w:val="en-CA"/>
        </w:rPr>
        <w:t xml:space="preserve">When </w:t>
      </w:r>
      <w:r w:rsidR="006D09BF" w:rsidRPr="005C20E0">
        <w:rPr>
          <w:rFonts w:eastAsia="Times New Roman" w:cs="Calibri"/>
          <w:bCs/>
          <w:color w:val="000000" w:themeColor="text1"/>
          <w:lang w:val="en-CA"/>
        </w:rPr>
        <w:t>Board Members, Officers, or employees</w:t>
      </w:r>
      <w:r w:rsidRPr="005C20E0">
        <w:rPr>
          <w:rFonts w:eastAsia="Times New Roman" w:cs="Calibri"/>
          <w:bCs/>
          <w:color w:val="000000" w:themeColor="text1"/>
          <w:lang w:val="en-CA"/>
        </w:rPr>
        <w:t xml:space="preserve"> exercise their powers motivated by self-interest or other improper purposes. </w:t>
      </w:r>
      <w:r w:rsidR="005C20E0" w:rsidRPr="005C20E0">
        <w:rPr>
          <w:rFonts w:eastAsia="Times New Roman" w:cs="Calibri"/>
          <w:bCs/>
          <w:color w:val="000000" w:themeColor="text1"/>
          <w:lang w:val="en-CA"/>
        </w:rPr>
        <w:t>Board members</w:t>
      </w:r>
      <w:r w:rsidR="006D09BF" w:rsidRPr="005C20E0">
        <w:rPr>
          <w:rFonts w:eastAsia="Times New Roman" w:cs="Calibri"/>
          <w:bCs/>
          <w:color w:val="000000" w:themeColor="text1"/>
          <w:lang w:val="en-CA"/>
        </w:rPr>
        <w:t xml:space="preserve">, </w:t>
      </w:r>
      <w:r w:rsidR="005C20E0" w:rsidRPr="005C20E0">
        <w:rPr>
          <w:rFonts w:eastAsia="Times New Roman" w:cs="Calibri"/>
          <w:bCs/>
          <w:color w:val="000000" w:themeColor="text1"/>
          <w:lang w:val="en-CA"/>
        </w:rPr>
        <w:t>o</w:t>
      </w:r>
      <w:r w:rsidR="006D09BF" w:rsidRPr="005C20E0">
        <w:rPr>
          <w:rFonts w:eastAsia="Times New Roman" w:cs="Calibri"/>
          <w:bCs/>
          <w:color w:val="000000" w:themeColor="text1"/>
          <w:lang w:val="en-CA"/>
        </w:rPr>
        <w:t>fficer</w:t>
      </w:r>
      <w:r w:rsidR="005C20E0" w:rsidRPr="005C20E0">
        <w:rPr>
          <w:rFonts w:eastAsia="Times New Roman" w:cs="Calibri"/>
          <w:bCs/>
          <w:color w:val="000000" w:themeColor="text1"/>
          <w:lang w:val="en-CA"/>
        </w:rPr>
        <w:t>s</w:t>
      </w:r>
      <w:r w:rsidR="006D09BF" w:rsidRPr="005C20E0">
        <w:rPr>
          <w:rFonts w:eastAsia="Times New Roman" w:cs="Calibri"/>
          <w:bCs/>
          <w:color w:val="000000" w:themeColor="text1"/>
          <w:lang w:val="en-CA"/>
        </w:rPr>
        <w:t xml:space="preserve"> and employees</w:t>
      </w:r>
      <w:r w:rsidRPr="005C20E0">
        <w:rPr>
          <w:rFonts w:eastAsia="Times New Roman" w:cs="Calibri"/>
          <w:bCs/>
          <w:color w:val="000000" w:themeColor="text1"/>
          <w:lang w:val="en-CA"/>
        </w:rPr>
        <w:t xml:space="preserve"> must act solely in the best interest of the organization. </w:t>
      </w:r>
    </w:p>
    <w:p w:rsidR="00081794" w:rsidRPr="005C20E0" w:rsidRDefault="00081794" w:rsidP="005C20E0">
      <w:pPr>
        <w:pStyle w:val="ListParagraph"/>
        <w:numPr>
          <w:ilvl w:val="0"/>
          <w:numId w:val="1"/>
        </w:numPr>
        <w:spacing w:before="100" w:beforeAutospacing="1" w:after="100" w:afterAutospacing="1"/>
        <w:rPr>
          <w:rFonts w:eastAsia="Times New Roman" w:cs="Calibri"/>
          <w:bCs/>
          <w:color w:val="000000" w:themeColor="text1"/>
          <w:lang w:val="en-CA"/>
        </w:rPr>
      </w:pPr>
      <w:r w:rsidRPr="005C20E0">
        <w:rPr>
          <w:rFonts w:eastAsia="Times New Roman" w:cs="Calibri"/>
          <w:bCs/>
          <w:color w:val="000000" w:themeColor="text1"/>
          <w:lang w:val="en-CA"/>
        </w:rPr>
        <w:t xml:space="preserve">Transacting with the Organization </w:t>
      </w:r>
    </w:p>
    <w:p w:rsidR="00081794" w:rsidRPr="005C20E0" w:rsidRDefault="00081794" w:rsidP="00081794">
      <w:pPr>
        <w:spacing w:before="100" w:beforeAutospacing="1" w:after="100" w:afterAutospacing="1"/>
        <w:ind w:left="720"/>
        <w:rPr>
          <w:rFonts w:eastAsia="Times New Roman" w:cs="Calibri"/>
          <w:bCs/>
          <w:color w:val="000000" w:themeColor="text1"/>
          <w:lang w:val="en-CA"/>
        </w:rPr>
      </w:pPr>
      <w:r w:rsidRPr="005C20E0">
        <w:rPr>
          <w:rFonts w:eastAsia="Times New Roman" w:cs="Calibri"/>
          <w:bCs/>
          <w:color w:val="000000" w:themeColor="text1"/>
          <w:lang w:val="en-CA"/>
        </w:rPr>
        <w:t xml:space="preserve">When a </w:t>
      </w:r>
      <w:r w:rsidR="006D09BF" w:rsidRPr="005C20E0">
        <w:rPr>
          <w:rFonts w:eastAsia="Times New Roman" w:cs="Calibri"/>
          <w:bCs/>
          <w:color w:val="000000" w:themeColor="text1"/>
          <w:lang w:val="en-CA"/>
        </w:rPr>
        <w:t>Board Member, Officer or employee</w:t>
      </w:r>
      <w:r w:rsidRPr="005C20E0">
        <w:rPr>
          <w:rFonts w:eastAsia="Times New Roman" w:cs="Calibri"/>
          <w:bCs/>
          <w:color w:val="000000" w:themeColor="text1"/>
          <w:lang w:val="en-CA"/>
        </w:rPr>
        <w:t xml:space="preserve"> transacts with the organization directly or indirectly</w:t>
      </w:r>
      <w:r w:rsidR="005C20E0" w:rsidRPr="005C20E0">
        <w:rPr>
          <w:rFonts w:eastAsia="Times New Roman" w:cs="Calibri"/>
          <w:bCs/>
          <w:color w:val="000000" w:themeColor="text1"/>
          <w:lang w:val="en-CA"/>
        </w:rPr>
        <w:t xml:space="preserve">, and that board member, officer or employee </w:t>
      </w:r>
      <w:r w:rsidRPr="005C20E0">
        <w:rPr>
          <w:rFonts w:eastAsia="Times New Roman" w:cs="Calibri"/>
          <w:bCs/>
          <w:color w:val="000000" w:themeColor="text1"/>
          <w:lang w:val="en-CA"/>
        </w:rPr>
        <w:t xml:space="preserve">has a material, direct or indirect, interest in a transaction or contract with the organization. </w:t>
      </w:r>
    </w:p>
    <w:p w:rsidR="00081794" w:rsidRPr="005C20E0" w:rsidRDefault="00081794" w:rsidP="00081794">
      <w:pPr>
        <w:numPr>
          <w:ilvl w:val="0"/>
          <w:numId w:val="1"/>
        </w:numPr>
        <w:spacing w:before="100" w:beforeAutospacing="1" w:after="100" w:afterAutospacing="1"/>
        <w:rPr>
          <w:rFonts w:eastAsia="Times New Roman" w:cs="Calibri"/>
          <w:bCs/>
          <w:color w:val="000000" w:themeColor="text1"/>
          <w:lang w:val="en-CA"/>
        </w:rPr>
      </w:pPr>
      <w:r w:rsidRPr="005C20E0">
        <w:rPr>
          <w:rFonts w:eastAsia="Times New Roman" w:cs="Calibri"/>
          <w:bCs/>
          <w:color w:val="000000" w:themeColor="text1"/>
          <w:lang w:val="en-CA"/>
        </w:rPr>
        <w:t xml:space="preserve">Serving on the Board of Other Organizations </w:t>
      </w:r>
    </w:p>
    <w:p w:rsidR="006D09BF" w:rsidRPr="005C20E0" w:rsidRDefault="00081794" w:rsidP="006D09BF">
      <w:pPr>
        <w:spacing w:before="100" w:beforeAutospacing="1" w:after="100" w:afterAutospacing="1"/>
        <w:ind w:left="720"/>
        <w:rPr>
          <w:rFonts w:eastAsia="Times New Roman" w:cs="Times New Roman"/>
          <w:color w:val="000000" w:themeColor="text1"/>
          <w:lang w:val="en-CA"/>
        </w:rPr>
      </w:pPr>
      <w:r w:rsidRPr="005C20E0">
        <w:rPr>
          <w:rFonts w:eastAsia="Times New Roman" w:cs="Calibri"/>
          <w:bCs/>
          <w:color w:val="000000" w:themeColor="text1"/>
          <w:lang w:val="en-CA"/>
        </w:rPr>
        <w:t xml:space="preserve">A </w:t>
      </w:r>
      <w:r w:rsidR="005C20E0" w:rsidRPr="005C20E0">
        <w:rPr>
          <w:rFonts w:eastAsia="Times New Roman" w:cs="Calibri"/>
          <w:bCs/>
          <w:color w:val="000000" w:themeColor="text1"/>
          <w:lang w:val="en-CA"/>
        </w:rPr>
        <w:t>b</w:t>
      </w:r>
      <w:r w:rsidR="006D09BF" w:rsidRPr="005C20E0">
        <w:rPr>
          <w:rFonts w:eastAsia="Times New Roman" w:cs="Calibri"/>
          <w:bCs/>
          <w:color w:val="000000" w:themeColor="text1"/>
          <w:lang w:val="en-CA"/>
        </w:rPr>
        <w:t xml:space="preserve">oard </w:t>
      </w:r>
      <w:r w:rsidR="005C20E0" w:rsidRPr="005C20E0">
        <w:rPr>
          <w:rFonts w:eastAsia="Times New Roman" w:cs="Calibri"/>
          <w:bCs/>
          <w:color w:val="000000" w:themeColor="text1"/>
          <w:lang w:val="en-CA"/>
        </w:rPr>
        <w:t>m</w:t>
      </w:r>
      <w:r w:rsidR="006D09BF" w:rsidRPr="005C20E0">
        <w:rPr>
          <w:rFonts w:eastAsia="Times New Roman" w:cs="Calibri"/>
          <w:bCs/>
          <w:color w:val="000000" w:themeColor="text1"/>
          <w:lang w:val="en-CA"/>
        </w:rPr>
        <w:t xml:space="preserve">ember, </w:t>
      </w:r>
      <w:r w:rsidR="005C20E0" w:rsidRPr="005C20E0">
        <w:rPr>
          <w:rFonts w:eastAsia="Times New Roman" w:cs="Calibri"/>
          <w:bCs/>
          <w:color w:val="000000" w:themeColor="text1"/>
          <w:lang w:val="en-CA"/>
        </w:rPr>
        <w:t>o</w:t>
      </w:r>
      <w:r w:rsidR="006D09BF" w:rsidRPr="005C20E0">
        <w:rPr>
          <w:rFonts w:eastAsia="Times New Roman" w:cs="Calibri"/>
          <w:bCs/>
          <w:color w:val="000000" w:themeColor="text1"/>
          <w:lang w:val="en-CA"/>
        </w:rPr>
        <w:t xml:space="preserve">fficer or employee </w:t>
      </w:r>
      <w:r w:rsidRPr="005C20E0">
        <w:rPr>
          <w:rFonts w:eastAsia="Times New Roman" w:cs="Calibri"/>
          <w:bCs/>
          <w:color w:val="000000" w:themeColor="text1"/>
          <w:lang w:val="en-CA"/>
        </w:rPr>
        <w:t xml:space="preserve">may be in a position where there is a conflict of “duty and duty”. This may arise where the </w:t>
      </w:r>
      <w:r w:rsidR="006D09BF" w:rsidRPr="005C20E0">
        <w:rPr>
          <w:rFonts w:eastAsia="Times New Roman" w:cs="Calibri"/>
          <w:bCs/>
          <w:color w:val="000000" w:themeColor="text1"/>
          <w:lang w:val="en-CA"/>
        </w:rPr>
        <w:t xml:space="preserve">Board Member, Officer or employee </w:t>
      </w:r>
      <w:r w:rsidRPr="005C20E0">
        <w:rPr>
          <w:rFonts w:eastAsia="Times New Roman" w:cs="Calibri"/>
          <w:bCs/>
          <w:color w:val="000000" w:themeColor="text1"/>
          <w:lang w:val="en-CA"/>
        </w:rPr>
        <w:t xml:space="preserve">serves as a Director of two organizations that are competing or transacting with one another. It may also arise where a Director has an association or relationship with another entity. For example, if two organizations are both seeking to take advantage of the same opportunity. A </w:t>
      </w:r>
      <w:r w:rsidR="005C20E0" w:rsidRPr="005C20E0">
        <w:rPr>
          <w:rFonts w:eastAsia="Times New Roman" w:cs="Calibri"/>
          <w:bCs/>
          <w:color w:val="000000" w:themeColor="text1"/>
          <w:lang w:val="en-CA"/>
        </w:rPr>
        <w:t xml:space="preserve">board member, officer or employee </w:t>
      </w:r>
      <w:r w:rsidRPr="005C20E0">
        <w:rPr>
          <w:rFonts w:eastAsia="Times New Roman" w:cs="Calibri"/>
          <w:bCs/>
          <w:color w:val="000000" w:themeColor="text1"/>
          <w:lang w:val="en-CA"/>
        </w:rPr>
        <w:t xml:space="preserve">may be in possession of confidential </w:t>
      </w:r>
      <w:r w:rsidR="006D09BF" w:rsidRPr="005C20E0">
        <w:rPr>
          <w:rFonts w:eastAsia="Times New Roman" w:cs="Calibri"/>
          <w:bCs/>
          <w:color w:val="000000" w:themeColor="text1"/>
          <w:lang w:val="en-CA"/>
        </w:rPr>
        <w:t xml:space="preserve">information </w:t>
      </w:r>
      <w:r w:rsidR="006D09BF" w:rsidRPr="005C20E0">
        <w:rPr>
          <w:rFonts w:eastAsia="Times New Roman" w:cs="Calibri"/>
          <w:color w:val="000000" w:themeColor="text1"/>
          <w:lang w:val="en-CA"/>
        </w:rPr>
        <w:t xml:space="preserve">received in one boardroom or related to the matter that is of importance to a decision being made in the other boardroom. The </w:t>
      </w:r>
      <w:r w:rsidR="005C20E0" w:rsidRPr="005C20E0">
        <w:rPr>
          <w:rFonts w:eastAsia="Times New Roman" w:cs="Calibri"/>
          <w:bCs/>
          <w:color w:val="000000" w:themeColor="text1"/>
          <w:lang w:val="en-CA"/>
        </w:rPr>
        <w:t>board member, officer or employee</w:t>
      </w:r>
      <w:r w:rsidR="006D09BF" w:rsidRPr="005C20E0">
        <w:rPr>
          <w:rFonts w:eastAsia="Times New Roman" w:cs="Calibri"/>
          <w:color w:val="000000" w:themeColor="text1"/>
          <w:lang w:val="en-CA"/>
        </w:rPr>
        <w:t xml:space="preserve"> cannot discharge the duty to maintain such information in confidence while at the same time discharging the duty to make disclosure. The </w:t>
      </w:r>
      <w:r w:rsidR="005C20E0" w:rsidRPr="005C20E0">
        <w:rPr>
          <w:rFonts w:eastAsia="Times New Roman" w:cs="Calibri"/>
          <w:bCs/>
          <w:color w:val="000000" w:themeColor="text1"/>
          <w:lang w:val="en-CA"/>
        </w:rPr>
        <w:t>board member, officer or employee</w:t>
      </w:r>
      <w:r w:rsidR="006D09BF" w:rsidRPr="005C20E0">
        <w:rPr>
          <w:rFonts w:eastAsia="Times New Roman" w:cs="Calibri"/>
          <w:color w:val="000000" w:themeColor="text1"/>
          <w:lang w:val="en-CA"/>
        </w:rPr>
        <w:t xml:space="preserve"> cannot act to advance any interests other than those of the GLEPHA.</w:t>
      </w:r>
    </w:p>
    <w:p w:rsidR="001F3AAB" w:rsidRPr="00F83E92" w:rsidRDefault="001F3AAB" w:rsidP="001F3AAB">
      <w:pPr>
        <w:spacing w:before="100" w:beforeAutospacing="1" w:after="100" w:afterAutospacing="1"/>
        <w:rPr>
          <w:rFonts w:eastAsia="Times New Roman" w:cs="Times New Roman"/>
          <w:color w:val="000000" w:themeColor="text1"/>
          <w:sz w:val="28"/>
          <w:szCs w:val="28"/>
          <w:lang w:val="en-CA"/>
        </w:rPr>
      </w:pPr>
      <w:r w:rsidRPr="00F83E92">
        <w:rPr>
          <w:rFonts w:eastAsia="Times New Roman" w:cs="Calibri"/>
          <w:b/>
          <w:bCs/>
          <w:color w:val="000000" w:themeColor="text1"/>
          <w:sz w:val="28"/>
          <w:szCs w:val="28"/>
          <w:lang w:val="en-CA"/>
        </w:rPr>
        <w:t>Recus</w:t>
      </w:r>
      <w:r w:rsidR="00142177" w:rsidRPr="00F83E92">
        <w:rPr>
          <w:rFonts w:eastAsia="Times New Roman" w:cs="Calibri"/>
          <w:b/>
          <w:bCs/>
          <w:color w:val="000000" w:themeColor="text1"/>
          <w:sz w:val="28"/>
          <w:szCs w:val="28"/>
          <w:lang w:val="en-CA"/>
        </w:rPr>
        <w:t>al</w:t>
      </w:r>
      <w:r w:rsidRPr="00F83E92">
        <w:rPr>
          <w:rFonts w:eastAsia="Times New Roman" w:cs="Calibri"/>
          <w:b/>
          <w:bCs/>
          <w:color w:val="000000" w:themeColor="text1"/>
          <w:sz w:val="28"/>
          <w:szCs w:val="28"/>
          <w:lang w:val="en-CA"/>
        </w:rPr>
        <w:t xml:space="preserve"> from Discussions and Decision  </w:t>
      </w:r>
    </w:p>
    <w:p w:rsidR="001F3AAB" w:rsidRPr="00F83E92" w:rsidRDefault="001F3AAB" w:rsidP="00081794">
      <w:pPr>
        <w:spacing w:before="100" w:beforeAutospacing="1" w:after="100" w:afterAutospacing="1"/>
        <w:rPr>
          <w:rFonts w:eastAsia="Times New Roman" w:cs="Times New Roman"/>
          <w:color w:val="000000" w:themeColor="text1"/>
          <w:sz w:val="28"/>
          <w:szCs w:val="28"/>
          <w:lang w:val="en-CA"/>
        </w:rPr>
      </w:pPr>
      <w:r w:rsidRPr="005C20E0">
        <w:rPr>
          <w:rFonts w:eastAsia="Times New Roman" w:cs="Calibri"/>
          <w:color w:val="000000" w:themeColor="text1"/>
          <w:lang w:val="en-CA"/>
        </w:rPr>
        <w:t xml:space="preserve">The Board Member or Officer who has declared a conflict shall not be present during the discussion or vote in respect of the matter in which the Board Member or Officer has a conflict </w:t>
      </w:r>
      <w:r w:rsidRPr="00F83E92">
        <w:rPr>
          <w:rFonts w:eastAsia="Times New Roman" w:cs="Calibri"/>
          <w:color w:val="000000" w:themeColor="text1"/>
          <w:sz w:val="28"/>
          <w:szCs w:val="28"/>
          <w:lang w:val="en-CA"/>
        </w:rPr>
        <w:t xml:space="preserve">and shall not attempt in any way to influence the voting. </w:t>
      </w:r>
    </w:p>
    <w:p w:rsidR="001F3AAB" w:rsidRPr="00F83E92" w:rsidRDefault="001F3AAB" w:rsidP="00081794">
      <w:pPr>
        <w:spacing w:before="100" w:beforeAutospacing="1" w:after="100" w:afterAutospacing="1"/>
        <w:rPr>
          <w:rFonts w:eastAsia="Times New Roman" w:cs="Calibri"/>
          <w:b/>
          <w:bCs/>
          <w:color w:val="000000" w:themeColor="text1"/>
          <w:sz w:val="28"/>
          <w:szCs w:val="28"/>
          <w:lang w:val="en-CA"/>
        </w:rPr>
      </w:pPr>
      <w:r w:rsidRPr="00F83E92">
        <w:rPr>
          <w:rFonts w:eastAsia="Times New Roman" w:cs="Calibri"/>
          <w:b/>
          <w:bCs/>
          <w:color w:val="000000" w:themeColor="text1"/>
          <w:sz w:val="28"/>
          <w:szCs w:val="28"/>
          <w:lang w:val="en-CA"/>
        </w:rPr>
        <w:t>Reporting</w:t>
      </w:r>
    </w:p>
    <w:p w:rsidR="001F3AAB" w:rsidRPr="00A43F71" w:rsidRDefault="00A43F71" w:rsidP="005C20E0">
      <w:pPr>
        <w:rPr>
          <w:color w:val="000000" w:themeColor="text1"/>
          <w:lang w:val="en-CA"/>
        </w:rPr>
      </w:pPr>
      <w:r w:rsidRPr="00A43F71">
        <w:rPr>
          <w:rFonts w:eastAsia="Times New Roman" w:cs="Calibri"/>
          <w:bCs/>
          <w:color w:val="000000" w:themeColor="text1"/>
          <w:lang w:val="en-CA"/>
        </w:rPr>
        <w:t xml:space="preserve">A board member, officer or employee has a </w:t>
      </w:r>
      <w:r w:rsidR="003C3EB6" w:rsidRPr="00A43F71">
        <w:rPr>
          <w:color w:val="000000" w:themeColor="text1"/>
          <w:lang w:val="en-CA"/>
        </w:rPr>
        <w:t xml:space="preserve">duty to fully disclose any real or potential conflict of interest to the President of the GLEPHA board, or in the case of the President to the Vice-President and Secretary of the board.  </w:t>
      </w:r>
    </w:p>
    <w:p w:rsidR="001F3AAB" w:rsidRPr="00F83E92" w:rsidRDefault="001F3AAB" w:rsidP="00081794">
      <w:pPr>
        <w:spacing w:before="100" w:beforeAutospacing="1" w:after="100" w:afterAutospacing="1"/>
        <w:rPr>
          <w:rFonts w:eastAsia="Times New Roman" w:cs="Calibri"/>
          <w:b/>
          <w:bCs/>
          <w:color w:val="000000" w:themeColor="text1"/>
          <w:sz w:val="28"/>
          <w:szCs w:val="28"/>
          <w:lang w:val="en-CA"/>
        </w:rPr>
      </w:pPr>
      <w:r w:rsidRPr="00F83E92">
        <w:rPr>
          <w:rFonts w:eastAsia="Times New Roman" w:cs="Calibri"/>
          <w:b/>
          <w:bCs/>
          <w:color w:val="000000" w:themeColor="text1"/>
          <w:sz w:val="28"/>
          <w:szCs w:val="28"/>
          <w:lang w:val="en-CA"/>
        </w:rPr>
        <w:t>Investigation</w:t>
      </w:r>
    </w:p>
    <w:p w:rsidR="001F3AAB" w:rsidRDefault="003C3EB6" w:rsidP="00081794">
      <w:pPr>
        <w:spacing w:before="100" w:beforeAutospacing="1" w:after="100" w:afterAutospacing="1"/>
        <w:rPr>
          <w:rFonts w:eastAsia="Times New Roman" w:cstheme="minorHAnsi"/>
          <w:bCs/>
          <w:color w:val="000000" w:themeColor="text1"/>
          <w:lang w:val="en-CA"/>
        </w:rPr>
      </w:pPr>
      <w:r w:rsidRPr="005C20E0">
        <w:rPr>
          <w:rFonts w:eastAsia="Times New Roman" w:cs="Calibri"/>
          <w:bCs/>
          <w:color w:val="000000" w:themeColor="text1"/>
          <w:lang w:val="en-CA"/>
        </w:rPr>
        <w:lastRenderedPageBreak/>
        <w:t>Where the board becomes aware of a conflict of interest or apparent conflict of interest it may, dependent on the circumstances, require an investigation to determine:  whether the board member, officer or employee was in a conflict of interest or apparent conflict of interest, and if so</w:t>
      </w:r>
      <w:r w:rsidR="00A43F71">
        <w:rPr>
          <w:rFonts w:eastAsia="Times New Roman" w:cs="Calibri"/>
          <w:bCs/>
          <w:color w:val="000000" w:themeColor="text1"/>
          <w:lang w:val="en-CA"/>
        </w:rPr>
        <w:t>:</w:t>
      </w:r>
      <w:r w:rsidRPr="005C20E0">
        <w:rPr>
          <w:rFonts w:eastAsia="Times New Roman" w:cs="Calibri"/>
          <w:bCs/>
          <w:color w:val="000000" w:themeColor="text1"/>
          <w:lang w:val="en-CA"/>
        </w:rPr>
        <w:t xml:space="preserve"> whether their actions might warrant disciplin</w:t>
      </w:r>
      <w:r w:rsidR="00A43F71">
        <w:rPr>
          <w:rFonts w:eastAsia="Times New Roman" w:cs="Calibri"/>
          <w:bCs/>
          <w:color w:val="000000" w:themeColor="text1"/>
          <w:lang w:val="en-CA"/>
        </w:rPr>
        <w:t xml:space="preserve">e; or </w:t>
      </w:r>
      <w:r w:rsidRPr="005C20E0">
        <w:rPr>
          <w:rFonts w:eastAsia="Times New Roman" w:cs="Calibri"/>
          <w:bCs/>
          <w:color w:val="000000" w:themeColor="text1"/>
          <w:lang w:val="en-CA"/>
        </w:rPr>
        <w:t>whether there was any harm to GLEPHA</w:t>
      </w:r>
      <w:r w:rsidR="00A43F71">
        <w:rPr>
          <w:rFonts w:eastAsia="Times New Roman" w:cs="Calibri"/>
          <w:bCs/>
          <w:color w:val="000000" w:themeColor="text1"/>
          <w:lang w:val="en-CA"/>
        </w:rPr>
        <w:t>; or,</w:t>
      </w:r>
      <w:r w:rsidRPr="005C20E0">
        <w:rPr>
          <w:rFonts w:eastAsia="Times New Roman" w:cs="Calibri"/>
          <w:bCs/>
          <w:color w:val="000000" w:themeColor="text1"/>
          <w:lang w:val="en-CA"/>
        </w:rPr>
        <w:t xml:space="preserve"> whether further action would be required to prevent similar situations, or to mitigate any </w:t>
      </w:r>
      <w:r w:rsidRPr="00C400CE">
        <w:rPr>
          <w:rFonts w:eastAsia="Times New Roman" w:cstheme="minorHAnsi"/>
          <w:bCs/>
          <w:color w:val="000000" w:themeColor="text1"/>
          <w:lang w:val="en-CA"/>
        </w:rPr>
        <w:t xml:space="preserve">harm to GLEPHA or to other persons or organisations.  The results of the investigation are to be reported in confidence to the GLEPHA board within a reasonable time.  </w:t>
      </w:r>
    </w:p>
    <w:p w:rsidR="00C400CE" w:rsidRPr="00C400CE" w:rsidRDefault="0069453A" w:rsidP="00081794">
      <w:pPr>
        <w:spacing w:before="100" w:beforeAutospacing="1" w:after="100" w:afterAutospacing="1"/>
        <w:rPr>
          <w:rFonts w:eastAsia="Times New Roman" w:cstheme="minorHAnsi"/>
          <w:bCs/>
          <w:color w:val="000000" w:themeColor="text1"/>
          <w:lang w:val="en-CA"/>
        </w:rPr>
      </w:pPr>
      <w:r>
        <w:rPr>
          <w:rFonts w:eastAsia="Times New Roman" w:cstheme="minorHAnsi"/>
          <w:bCs/>
          <w:color w:val="000000" w:themeColor="text1"/>
          <w:lang w:val="en-CA"/>
        </w:rPr>
        <w:t>The actions of a member found in c</w:t>
      </w:r>
      <w:r w:rsidR="00C400CE">
        <w:rPr>
          <w:rFonts w:eastAsia="Times New Roman" w:cstheme="minorHAnsi"/>
          <w:bCs/>
          <w:color w:val="000000" w:themeColor="text1"/>
          <w:lang w:val="en-CA"/>
        </w:rPr>
        <w:t xml:space="preserve">onflict of </w:t>
      </w:r>
      <w:r>
        <w:rPr>
          <w:rFonts w:eastAsia="Times New Roman" w:cstheme="minorHAnsi"/>
          <w:bCs/>
          <w:color w:val="000000" w:themeColor="text1"/>
          <w:lang w:val="en-CA"/>
        </w:rPr>
        <w:t>i</w:t>
      </w:r>
      <w:r w:rsidR="00C400CE">
        <w:rPr>
          <w:rFonts w:eastAsia="Times New Roman" w:cstheme="minorHAnsi"/>
          <w:bCs/>
          <w:color w:val="000000" w:themeColor="text1"/>
          <w:lang w:val="en-CA"/>
        </w:rPr>
        <w:t>nterest</w:t>
      </w:r>
      <w:r>
        <w:rPr>
          <w:rFonts w:eastAsia="Times New Roman" w:cstheme="minorHAnsi"/>
          <w:bCs/>
          <w:color w:val="000000" w:themeColor="text1"/>
          <w:lang w:val="en-CA"/>
        </w:rPr>
        <w:t xml:space="preserve"> </w:t>
      </w:r>
      <w:r w:rsidR="00C400CE">
        <w:rPr>
          <w:rFonts w:eastAsia="Times New Roman" w:cstheme="minorHAnsi"/>
          <w:bCs/>
          <w:color w:val="000000" w:themeColor="text1"/>
          <w:lang w:val="en-CA"/>
        </w:rPr>
        <w:t xml:space="preserve">may be considered conduct prejudicial to the Association, and may warrant disciplinary action in accordance with the GLEPHA Constitution. </w:t>
      </w:r>
    </w:p>
    <w:p w:rsidR="006F164D" w:rsidRPr="00F83E92" w:rsidRDefault="006F164D" w:rsidP="00081794">
      <w:pPr>
        <w:spacing w:before="100" w:beforeAutospacing="1" w:after="100" w:afterAutospacing="1"/>
        <w:rPr>
          <w:rFonts w:eastAsia="Times New Roman" w:cstheme="minorHAnsi"/>
          <w:b/>
          <w:bCs/>
          <w:color w:val="000000" w:themeColor="text1"/>
          <w:sz w:val="28"/>
          <w:szCs w:val="28"/>
          <w:lang w:val="en-CA"/>
        </w:rPr>
      </w:pPr>
      <w:r w:rsidRPr="00F83E92">
        <w:rPr>
          <w:rFonts w:eastAsia="Times New Roman" w:cstheme="minorHAnsi"/>
          <w:b/>
          <w:bCs/>
          <w:color w:val="000000" w:themeColor="text1"/>
          <w:sz w:val="28"/>
          <w:szCs w:val="28"/>
          <w:lang w:val="en-CA"/>
        </w:rPr>
        <w:t>Findings and Discipline</w:t>
      </w:r>
    </w:p>
    <w:p w:rsidR="006F164D" w:rsidRPr="00C400CE" w:rsidRDefault="006F164D" w:rsidP="00C400CE">
      <w:pPr>
        <w:pStyle w:val="Heading-DIVISION"/>
        <w:jc w:val="left"/>
        <w:rPr>
          <w:rFonts w:asciiTheme="minorHAnsi" w:hAnsiTheme="minorHAnsi" w:cstheme="minorHAnsi"/>
          <w:b w:val="0"/>
        </w:rPr>
      </w:pPr>
      <w:r w:rsidRPr="00C400CE">
        <w:rPr>
          <w:rFonts w:asciiTheme="minorHAnsi" w:hAnsiTheme="minorHAnsi" w:cstheme="minorHAnsi"/>
          <w:b w:val="0"/>
          <w:bCs/>
          <w:color w:val="000000" w:themeColor="text1"/>
          <w:lang w:val="en-CA"/>
        </w:rPr>
        <w:t>Where the findings of an investigation</w:t>
      </w:r>
      <w:r w:rsidR="00C400CE" w:rsidRPr="00C400CE">
        <w:rPr>
          <w:rFonts w:asciiTheme="minorHAnsi" w:hAnsiTheme="minorHAnsi" w:cstheme="minorHAnsi"/>
          <w:b w:val="0"/>
          <w:bCs/>
          <w:color w:val="000000" w:themeColor="text1"/>
          <w:lang w:val="en-CA"/>
        </w:rPr>
        <w:t xml:space="preserve"> into a Conflict of Interest</w:t>
      </w:r>
      <w:r w:rsidRPr="00C400CE">
        <w:rPr>
          <w:rFonts w:asciiTheme="minorHAnsi" w:hAnsiTheme="minorHAnsi" w:cstheme="minorHAnsi"/>
          <w:b w:val="0"/>
          <w:bCs/>
          <w:color w:val="000000" w:themeColor="text1"/>
          <w:lang w:val="en-CA"/>
        </w:rPr>
        <w:t xml:space="preserve"> are that a member of GLEPHA was engaged in conduct prejudicial to the Association, the Board may appoint a Disciplinary Subcommittee </w:t>
      </w:r>
      <w:r w:rsidR="00C400CE" w:rsidRPr="00C400CE">
        <w:rPr>
          <w:rFonts w:asciiTheme="minorHAnsi" w:hAnsiTheme="minorHAnsi" w:cstheme="minorHAnsi"/>
          <w:b w:val="0"/>
          <w:bCs/>
          <w:color w:val="000000" w:themeColor="text1"/>
          <w:lang w:val="en-CA"/>
        </w:rPr>
        <w:t xml:space="preserve">in accordance with </w:t>
      </w:r>
      <w:bookmarkStart w:id="0" w:name="_Toc340148092"/>
      <w:bookmarkStart w:id="1" w:name="_Toc340226926"/>
      <w:bookmarkStart w:id="2" w:name="_Toc346713021"/>
      <w:r w:rsidR="00C400CE" w:rsidRPr="00C400CE">
        <w:rPr>
          <w:rFonts w:asciiTheme="minorHAnsi" w:hAnsiTheme="minorHAnsi" w:cstheme="minorHAnsi"/>
          <w:b w:val="0"/>
          <w:bCs/>
          <w:color w:val="000000" w:themeColor="text1"/>
          <w:lang w:val="en-CA"/>
        </w:rPr>
        <w:t xml:space="preserve">the procedures in </w:t>
      </w:r>
      <w:r w:rsidR="00C400CE" w:rsidRPr="00C400CE">
        <w:rPr>
          <w:rFonts w:asciiTheme="minorHAnsi" w:hAnsiTheme="minorHAnsi" w:cstheme="minorHAnsi"/>
          <w:b w:val="0"/>
        </w:rPr>
        <w:t>Division 2—Disciplinary action</w:t>
      </w:r>
      <w:bookmarkEnd w:id="0"/>
      <w:bookmarkEnd w:id="1"/>
      <w:bookmarkEnd w:id="2"/>
      <w:r w:rsidR="00C400CE" w:rsidRPr="00C400CE">
        <w:rPr>
          <w:rFonts w:asciiTheme="minorHAnsi" w:hAnsiTheme="minorHAnsi" w:cstheme="minorHAnsi"/>
          <w:b w:val="0"/>
        </w:rPr>
        <w:t>, of the GLEPHA Constitution</w:t>
      </w:r>
      <w:r w:rsidR="0069453A">
        <w:rPr>
          <w:rFonts w:asciiTheme="minorHAnsi" w:hAnsiTheme="minorHAnsi" w:cstheme="minorHAnsi"/>
          <w:b w:val="0"/>
        </w:rPr>
        <w:t xml:space="preserve">. </w:t>
      </w:r>
    </w:p>
    <w:p w:rsidR="00BA7D71" w:rsidRPr="00F83E92" w:rsidRDefault="001F3AAB" w:rsidP="003C3EB6">
      <w:pPr>
        <w:spacing w:before="100" w:beforeAutospacing="1" w:after="100" w:afterAutospacing="1"/>
        <w:rPr>
          <w:rFonts w:eastAsia="Times New Roman" w:cstheme="minorHAnsi"/>
          <w:b/>
          <w:bCs/>
          <w:color w:val="000000" w:themeColor="text1"/>
          <w:sz w:val="28"/>
          <w:szCs w:val="28"/>
          <w:lang w:val="en-CA"/>
        </w:rPr>
      </w:pPr>
      <w:r w:rsidRPr="00F83E92">
        <w:rPr>
          <w:rFonts w:eastAsia="Times New Roman" w:cstheme="minorHAnsi"/>
          <w:b/>
          <w:bCs/>
          <w:color w:val="000000" w:themeColor="text1"/>
          <w:sz w:val="28"/>
          <w:szCs w:val="28"/>
          <w:lang w:val="en-CA"/>
        </w:rPr>
        <w:t>Record Keeping</w:t>
      </w:r>
    </w:p>
    <w:p w:rsidR="00BA7D71" w:rsidRPr="00C400CE" w:rsidRDefault="00BA7D71" w:rsidP="00BA7D71">
      <w:pPr>
        <w:rPr>
          <w:rFonts w:cstheme="minorHAnsi"/>
          <w:color w:val="000000" w:themeColor="text1"/>
          <w:lang w:val="en-CA"/>
        </w:rPr>
      </w:pPr>
      <w:r w:rsidRPr="00C400CE">
        <w:rPr>
          <w:rFonts w:cstheme="minorHAnsi"/>
          <w:color w:val="000000" w:themeColor="text1"/>
          <w:lang w:val="en-CA"/>
        </w:rPr>
        <w:t xml:space="preserve">A record of the conflict of interest or apparent conflict of interest </w:t>
      </w:r>
      <w:r w:rsidR="003C3EB6" w:rsidRPr="00C400CE">
        <w:rPr>
          <w:rFonts w:cstheme="minorHAnsi"/>
          <w:color w:val="000000" w:themeColor="text1"/>
          <w:lang w:val="en-CA"/>
        </w:rPr>
        <w:t xml:space="preserve">reported to the President of the board </w:t>
      </w:r>
      <w:r w:rsidR="006403C9" w:rsidRPr="00C400CE">
        <w:rPr>
          <w:rFonts w:cstheme="minorHAnsi"/>
          <w:color w:val="000000" w:themeColor="text1"/>
          <w:lang w:val="en-CA"/>
        </w:rPr>
        <w:t>will</w:t>
      </w:r>
      <w:r w:rsidRPr="00C400CE">
        <w:rPr>
          <w:rFonts w:cstheme="minorHAnsi"/>
          <w:color w:val="000000" w:themeColor="text1"/>
          <w:lang w:val="en-CA"/>
        </w:rPr>
        <w:t xml:space="preserve"> be kept by GLEPHA, including </w:t>
      </w:r>
      <w:r w:rsidR="003C3EB6" w:rsidRPr="00C400CE">
        <w:rPr>
          <w:rFonts w:cstheme="minorHAnsi"/>
          <w:color w:val="000000" w:themeColor="text1"/>
          <w:lang w:val="en-CA"/>
        </w:rPr>
        <w:t xml:space="preserve">the </w:t>
      </w:r>
      <w:r w:rsidRPr="00C400CE">
        <w:rPr>
          <w:rFonts w:cstheme="minorHAnsi"/>
          <w:color w:val="000000" w:themeColor="text1"/>
          <w:lang w:val="en-CA"/>
        </w:rPr>
        <w:t xml:space="preserve">details of </w:t>
      </w:r>
      <w:r w:rsidR="003C3EB6" w:rsidRPr="00C400CE">
        <w:rPr>
          <w:rFonts w:cstheme="minorHAnsi"/>
          <w:color w:val="000000" w:themeColor="text1"/>
          <w:lang w:val="en-CA"/>
        </w:rPr>
        <w:t>any</w:t>
      </w:r>
      <w:r w:rsidRPr="00C400CE">
        <w:rPr>
          <w:rFonts w:cstheme="minorHAnsi"/>
          <w:color w:val="000000" w:themeColor="text1"/>
          <w:lang w:val="en-CA"/>
        </w:rPr>
        <w:t xml:space="preserve"> disclosure</w:t>
      </w:r>
      <w:r w:rsidR="003C3EB6" w:rsidRPr="00C400CE">
        <w:rPr>
          <w:rFonts w:cstheme="minorHAnsi"/>
          <w:color w:val="000000" w:themeColor="text1"/>
          <w:lang w:val="en-CA"/>
        </w:rPr>
        <w:t xml:space="preserve">, the results of </w:t>
      </w:r>
      <w:r w:rsidRPr="00C400CE">
        <w:rPr>
          <w:rFonts w:cstheme="minorHAnsi"/>
          <w:color w:val="000000" w:themeColor="text1"/>
          <w:lang w:val="en-CA"/>
        </w:rPr>
        <w:t>any investigation</w:t>
      </w:r>
      <w:r w:rsidR="003C3EB6" w:rsidRPr="00C400CE">
        <w:rPr>
          <w:rFonts w:cstheme="minorHAnsi"/>
          <w:color w:val="000000" w:themeColor="text1"/>
          <w:lang w:val="en-CA"/>
        </w:rPr>
        <w:t>,</w:t>
      </w:r>
      <w:r w:rsidRPr="00C400CE">
        <w:rPr>
          <w:rFonts w:cstheme="minorHAnsi"/>
          <w:color w:val="000000" w:themeColor="text1"/>
          <w:lang w:val="en-CA"/>
        </w:rPr>
        <w:t xml:space="preserve"> and </w:t>
      </w:r>
      <w:r w:rsidR="003C3EB6" w:rsidRPr="00C400CE">
        <w:rPr>
          <w:rFonts w:cstheme="minorHAnsi"/>
          <w:color w:val="000000" w:themeColor="text1"/>
          <w:lang w:val="en-CA"/>
        </w:rPr>
        <w:t xml:space="preserve">the </w:t>
      </w:r>
      <w:r w:rsidRPr="00C400CE">
        <w:rPr>
          <w:rFonts w:cstheme="minorHAnsi"/>
          <w:color w:val="000000" w:themeColor="text1"/>
          <w:lang w:val="en-CA"/>
        </w:rPr>
        <w:t xml:space="preserve">resolution of the matter.  </w:t>
      </w:r>
    </w:p>
    <w:p w:rsidR="00081794" w:rsidRPr="00C400CE" w:rsidRDefault="00081794" w:rsidP="00081794">
      <w:pPr>
        <w:ind w:left="720"/>
        <w:rPr>
          <w:rFonts w:cstheme="minorHAnsi"/>
          <w:color w:val="000000" w:themeColor="text1"/>
          <w:lang w:val="en-CA"/>
        </w:rPr>
      </w:pPr>
    </w:p>
    <w:p w:rsidR="00081794" w:rsidRPr="005C20E0" w:rsidRDefault="00081794">
      <w:pPr>
        <w:rPr>
          <w:color w:val="000000" w:themeColor="text1"/>
          <w:lang w:val="en-CA"/>
        </w:rPr>
      </w:pPr>
    </w:p>
    <w:p w:rsidR="003948F0" w:rsidRPr="005C20E0" w:rsidRDefault="003948F0">
      <w:pPr>
        <w:rPr>
          <w:color w:val="000000" w:themeColor="text1"/>
          <w:lang w:val="en-CA"/>
        </w:rPr>
      </w:pPr>
    </w:p>
    <w:sectPr w:rsidR="003948F0" w:rsidRPr="005C20E0" w:rsidSect="001E569F">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8D" w:rsidRDefault="00005D8D" w:rsidP="001E569F">
      <w:r>
        <w:separator/>
      </w:r>
    </w:p>
  </w:endnote>
  <w:endnote w:type="continuationSeparator" w:id="0">
    <w:p w:rsidR="00005D8D" w:rsidRDefault="00005D8D" w:rsidP="001E5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8D" w:rsidRDefault="00005D8D" w:rsidP="001E569F">
      <w:r>
        <w:separator/>
      </w:r>
    </w:p>
  </w:footnote>
  <w:footnote w:type="continuationSeparator" w:id="0">
    <w:p w:rsidR="00005D8D" w:rsidRDefault="00005D8D" w:rsidP="001E5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9F" w:rsidRDefault="001E569F">
    <w:pPr>
      <w:pStyle w:val="Header"/>
    </w:pPr>
    <w:r>
      <w:t>Conflict of Interest Policy</w:t>
    </w:r>
    <w:r>
      <w:tab/>
    </w:r>
    <w:r>
      <w:tab/>
      <w:t>GLEPHA</w:t>
    </w:r>
  </w:p>
  <w:p w:rsidR="001E569F" w:rsidRDefault="001E5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177C"/>
    <w:multiLevelType w:val="hybridMultilevel"/>
    <w:tmpl w:val="318C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0075B"/>
    <w:multiLevelType w:val="multilevel"/>
    <w:tmpl w:val="9F32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3948F0"/>
    <w:rsid w:val="00005D8D"/>
    <w:rsid w:val="000412A9"/>
    <w:rsid w:val="00047C02"/>
    <w:rsid w:val="00081794"/>
    <w:rsid w:val="000826A5"/>
    <w:rsid w:val="000B4D51"/>
    <w:rsid w:val="00142177"/>
    <w:rsid w:val="001B74C1"/>
    <w:rsid w:val="001E569F"/>
    <w:rsid w:val="001F3AAB"/>
    <w:rsid w:val="00205D66"/>
    <w:rsid w:val="00207EFB"/>
    <w:rsid w:val="00243926"/>
    <w:rsid w:val="002B73F0"/>
    <w:rsid w:val="002F17AD"/>
    <w:rsid w:val="00316040"/>
    <w:rsid w:val="00372C34"/>
    <w:rsid w:val="003948F0"/>
    <w:rsid w:val="003C3EB6"/>
    <w:rsid w:val="00563905"/>
    <w:rsid w:val="005C20E0"/>
    <w:rsid w:val="006403C9"/>
    <w:rsid w:val="0069453A"/>
    <w:rsid w:val="006D09BF"/>
    <w:rsid w:val="006F164D"/>
    <w:rsid w:val="00710E48"/>
    <w:rsid w:val="007D08B5"/>
    <w:rsid w:val="0081417B"/>
    <w:rsid w:val="00885882"/>
    <w:rsid w:val="00897AB0"/>
    <w:rsid w:val="008B30FB"/>
    <w:rsid w:val="00902F75"/>
    <w:rsid w:val="00A43F71"/>
    <w:rsid w:val="00AB4BFF"/>
    <w:rsid w:val="00AC01C9"/>
    <w:rsid w:val="00AC4E19"/>
    <w:rsid w:val="00BA7D71"/>
    <w:rsid w:val="00BF6F99"/>
    <w:rsid w:val="00C400CE"/>
    <w:rsid w:val="00D02E25"/>
    <w:rsid w:val="00D46E9A"/>
    <w:rsid w:val="00DF541D"/>
    <w:rsid w:val="00F34F84"/>
    <w:rsid w:val="00F83E92"/>
    <w:rsid w:val="00F91FBB"/>
    <w:rsid w:val="00FD34F5"/>
    <w:rsid w:val="00FF51F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E0"/>
    <w:pPr>
      <w:ind w:left="720"/>
      <w:contextualSpacing/>
    </w:pPr>
  </w:style>
  <w:style w:type="paragraph" w:customStyle="1" w:styleId="Heading-DIVISION">
    <w:name w:val="Heading - DIVISION"/>
    <w:next w:val="Normal"/>
    <w:rsid w:val="00C400CE"/>
    <w:pPr>
      <w:overflowPunct w:val="0"/>
      <w:autoSpaceDE w:val="0"/>
      <w:autoSpaceDN w:val="0"/>
      <w:adjustRightInd w:val="0"/>
      <w:spacing w:before="240" w:after="120"/>
      <w:jc w:val="center"/>
      <w:textAlignment w:val="baseline"/>
      <w:outlineLvl w:val="1"/>
    </w:pPr>
    <w:rPr>
      <w:rFonts w:ascii="Times New Roman" w:eastAsia="Times New Roman" w:hAnsi="Times New Roman" w:cs="Times New Roman"/>
      <w:b/>
      <w:szCs w:val="20"/>
      <w:lang w:val="en-AU"/>
    </w:rPr>
  </w:style>
  <w:style w:type="paragraph" w:styleId="Header">
    <w:name w:val="header"/>
    <w:basedOn w:val="Normal"/>
    <w:link w:val="HeaderChar"/>
    <w:uiPriority w:val="99"/>
    <w:unhideWhenUsed/>
    <w:rsid w:val="001E569F"/>
    <w:pPr>
      <w:tabs>
        <w:tab w:val="center" w:pos="4680"/>
        <w:tab w:val="right" w:pos="9360"/>
      </w:tabs>
    </w:pPr>
  </w:style>
  <w:style w:type="character" w:customStyle="1" w:styleId="HeaderChar">
    <w:name w:val="Header Char"/>
    <w:basedOn w:val="DefaultParagraphFont"/>
    <w:link w:val="Header"/>
    <w:uiPriority w:val="99"/>
    <w:rsid w:val="001E569F"/>
  </w:style>
  <w:style w:type="paragraph" w:styleId="Footer">
    <w:name w:val="footer"/>
    <w:basedOn w:val="Normal"/>
    <w:link w:val="FooterChar"/>
    <w:uiPriority w:val="99"/>
    <w:unhideWhenUsed/>
    <w:rsid w:val="001E569F"/>
    <w:pPr>
      <w:tabs>
        <w:tab w:val="center" w:pos="4680"/>
        <w:tab w:val="right" w:pos="9360"/>
      </w:tabs>
    </w:pPr>
  </w:style>
  <w:style w:type="character" w:customStyle="1" w:styleId="FooterChar">
    <w:name w:val="Footer Char"/>
    <w:basedOn w:val="DefaultParagraphFont"/>
    <w:link w:val="Footer"/>
    <w:uiPriority w:val="99"/>
    <w:rsid w:val="001E56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C218-DA2E-4A78-8F5C-818E63D5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Bent</dc:creator>
  <cp:lastModifiedBy>ASUS</cp:lastModifiedBy>
  <cp:revision>2</cp:revision>
  <dcterms:created xsi:type="dcterms:W3CDTF">2021-09-01T02:25:00Z</dcterms:created>
  <dcterms:modified xsi:type="dcterms:W3CDTF">2021-09-01T02:25:00Z</dcterms:modified>
</cp:coreProperties>
</file>